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E1165" w:rsidRPr="00812921" w14:paraId="43740C8C" w14:textId="77777777" w:rsidTr="00100D4B">
        <w:tc>
          <w:tcPr>
            <w:tcW w:w="4785" w:type="dxa"/>
          </w:tcPr>
          <w:p w14:paraId="1FBD0B5F" w14:textId="77777777" w:rsidR="00BE1165" w:rsidRPr="00812921" w:rsidRDefault="00BE1165" w:rsidP="00100D4B">
            <w:pPr>
              <w:rPr>
                <w:b/>
                <w:sz w:val="26"/>
                <w:szCs w:val="26"/>
              </w:rPr>
            </w:pPr>
          </w:p>
        </w:tc>
        <w:tc>
          <w:tcPr>
            <w:tcW w:w="4786" w:type="dxa"/>
          </w:tcPr>
          <w:p w14:paraId="3269EE9D" w14:textId="77777777" w:rsidR="00BE1165" w:rsidRPr="00812921" w:rsidRDefault="00BE1165" w:rsidP="00100D4B">
            <w:pPr>
              <w:jc w:val="center"/>
              <w:rPr>
                <w:b/>
                <w:sz w:val="26"/>
                <w:szCs w:val="26"/>
              </w:rPr>
            </w:pPr>
          </w:p>
          <w:p w14:paraId="24F3D23B" w14:textId="77777777" w:rsidR="00BE1165" w:rsidRPr="00812921" w:rsidRDefault="00BE1165" w:rsidP="00100D4B">
            <w:pPr>
              <w:tabs>
                <w:tab w:val="left" w:pos="7380"/>
              </w:tabs>
              <w:rPr>
                <w:b/>
                <w:i/>
              </w:rPr>
            </w:pPr>
            <w:r w:rsidRPr="00812921">
              <w:rPr>
                <w:b/>
                <w:i/>
              </w:rPr>
              <w:t xml:space="preserve">     Приложение № 2</w:t>
            </w:r>
          </w:p>
          <w:p w14:paraId="38D4E911" w14:textId="77777777" w:rsidR="00BE1165" w:rsidRPr="00812921" w:rsidRDefault="00BE1165" w:rsidP="00100D4B">
            <w:pPr>
              <w:tabs>
                <w:tab w:val="left" w:pos="7380"/>
              </w:tabs>
              <w:jc w:val="both"/>
            </w:pPr>
            <w:r w:rsidRPr="00812921">
              <w:t xml:space="preserve">     к решению Совета депутатов</w:t>
            </w:r>
          </w:p>
          <w:p w14:paraId="5AFDFD87" w14:textId="77777777" w:rsidR="00BE1165" w:rsidRPr="00812921" w:rsidRDefault="00BE1165" w:rsidP="00100D4B">
            <w:pPr>
              <w:widowControl w:val="0"/>
              <w:autoSpaceDE w:val="0"/>
              <w:autoSpaceDN w:val="0"/>
              <w:adjustRightInd w:val="0"/>
            </w:pPr>
            <w:r w:rsidRPr="00812921">
              <w:t xml:space="preserve">     городского округа город Чкаловск</w:t>
            </w:r>
          </w:p>
          <w:p w14:paraId="5CF40167" w14:textId="77777777" w:rsidR="00BE1165" w:rsidRPr="00812921" w:rsidRDefault="00BE1165" w:rsidP="00100D4B">
            <w:pPr>
              <w:widowControl w:val="0"/>
              <w:autoSpaceDE w:val="0"/>
              <w:autoSpaceDN w:val="0"/>
              <w:adjustRightInd w:val="0"/>
            </w:pPr>
            <w:r w:rsidRPr="00812921">
              <w:t xml:space="preserve">     Нижегородской области</w:t>
            </w:r>
          </w:p>
          <w:p w14:paraId="17E6B2B3" w14:textId="77777777" w:rsidR="00BE1165" w:rsidRPr="00812921" w:rsidRDefault="00BE1165" w:rsidP="00100D4B">
            <w:r w:rsidRPr="00812921">
              <w:t xml:space="preserve">     «О бюджете городского округа </w:t>
            </w:r>
          </w:p>
          <w:p w14:paraId="08622E2F" w14:textId="77777777" w:rsidR="00BE1165" w:rsidRPr="00812921" w:rsidRDefault="00BE1165" w:rsidP="00100D4B">
            <w:r w:rsidRPr="00812921">
              <w:t xml:space="preserve">      город Чкаловск Нижегородской области</w:t>
            </w:r>
          </w:p>
          <w:p w14:paraId="39927A8C" w14:textId="77777777" w:rsidR="00BE1165" w:rsidRPr="00812921" w:rsidRDefault="00BE1165" w:rsidP="00100D4B">
            <w:pPr>
              <w:ind w:left="318"/>
            </w:pPr>
            <w:r w:rsidRPr="00812921">
              <w:t>на 202</w:t>
            </w:r>
            <w:r>
              <w:t>5</w:t>
            </w:r>
            <w:r w:rsidRPr="00812921">
              <w:t xml:space="preserve"> год и на плановый период 202</w:t>
            </w:r>
            <w:r>
              <w:t>6</w:t>
            </w:r>
            <w:r w:rsidRPr="00812921">
              <w:t xml:space="preserve"> и    202</w:t>
            </w:r>
            <w:r>
              <w:t>7</w:t>
            </w:r>
            <w:r w:rsidRPr="00812921">
              <w:t xml:space="preserve"> годов»</w:t>
            </w:r>
          </w:p>
        </w:tc>
      </w:tr>
    </w:tbl>
    <w:p w14:paraId="56123FD5" w14:textId="77777777" w:rsidR="00BE1165" w:rsidRPr="00812921" w:rsidRDefault="00BE1165" w:rsidP="00BE1165">
      <w:pPr>
        <w:tabs>
          <w:tab w:val="left" w:pos="7380"/>
        </w:tabs>
        <w:ind w:firstLine="708"/>
      </w:pPr>
    </w:p>
    <w:p w14:paraId="1527BA94" w14:textId="77777777" w:rsidR="00BE1165" w:rsidRPr="00812921" w:rsidRDefault="00BE1165" w:rsidP="00BE1165">
      <w:pPr>
        <w:tabs>
          <w:tab w:val="left" w:pos="7380"/>
        </w:tabs>
        <w:ind w:firstLine="708"/>
      </w:pPr>
    </w:p>
    <w:p w14:paraId="302D7E55" w14:textId="77777777" w:rsidR="00BE1165" w:rsidRPr="00812921" w:rsidRDefault="00BE1165" w:rsidP="00BE1165">
      <w:pPr>
        <w:tabs>
          <w:tab w:val="left" w:pos="7380"/>
        </w:tabs>
        <w:ind w:firstLine="708"/>
        <w:jc w:val="center"/>
        <w:rPr>
          <w:b/>
          <w:sz w:val="26"/>
          <w:szCs w:val="26"/>
        </w:rPr>
      </w:pPr>
      <w:r w:rsidRPr="00812921">
        <w:rPr>
          <w:b/>
          <w:sz w:val="26"/>
          <w:szCs w:val="26"/>
        </w:rPr>
        <w:t xml:space="preserve">Источники финансирования дефицита </w:t>
      </w:r>
    </w:p>
    <w:p w14:paraId="5C54500E" w14:textId="77777777" w:rsidR="00BE1165" w:rsidRPr="00812921" w:rsidRDefault="00BE1165" w:rsidP="00BE1165">
      <w:pPr>
        <w:tabs>
          <w:tab w:val="left" w:pos="7380"/>
        </w:tabs>
        <w:ind w:firstLine="708"/>
        <w:jc w:val="center"/>
        <w:rPr>
          <w:b/>
          <w:sz w:val="26"/>
          <w:szCs w:val="26"/>
        </w:rPr>
      </w:pPr>
      <w:r w:rsidRPr="00812921">
        <w:rPr>
          <w:b/>
          <w:sz w:val="26"/>
          <w:szCs w:val="26"/>
        </w:rPr>
        <w:t xml:space="preserve">бюджета городского округа город Чкаловск Нижегородской области </w:t>
      </w:r>
    </w:p>
    <w:p w14:paraId="29900660" w14:textId="77777777" w:rsidR="00BE1165" w:rsidRPr="00812921" w:rsidRDefault="00BE1165" w:rsidP="00BE1165">
      <w:pPr>
        <w:tabs>
          <w:tab w:val="left" w:pos="7380"/>
        </w:tabs>
        <w:ind w:firstLine="708"/>
        <w:jc w:val="center"/>
        <w:rPr>
          <w:b/>
          <w:sz w:val="26"/>
          <w:szCs w:val="26"/>
        </w:rPr>
      </w:pPr>
      <w:r w:rsidRPr="00812921">
        <w:rPr>
          <w:b/>
          <w:sz w:val="26"/>
          <w:szCs w:val="26"/>
        </w:rPr>
        <w:t>на 202</w:t>
      </w:r>
      <w:r>
        <w:rPr>
          <w:b/>
          <w:sz w:val="26"/>
          <w:szCs w:val="26"/>
        </w:rPr>
        <w:t>5</w:t>
      </w:r>
      <w:r w:rsidRPr="00812921">
        <w:rPr>
          <w:b/>
          <w:sz w:val="26"/>
          <w:szCs w:val="26"/>
        </w:rPr>
        <w:t xml:space="preserve"> год и на плановый период 202</w:t>
      </w:r>
      <w:r>
        <w:rPr>
          <w:b/>
          <w:sz w:val="26"/>
          <w:szCs w:val="26"/>
        </w:rPr>
        <w:t>6</w:t>
      </w:r>
      <w:r w:rsidRPr="00812921">
        <w:rPr>
          <w:b/>
          <w:sz w:val="26"/>
          <w:szCs w:val="26"/>
        </w:rPr>
        <w:t xml:space="preserve"> и 202</w:t>
      </w:r>
      <w:r>
        <w:rPr>
          <w:b/>
          <w:sz w:val="26"/>
          <w:szCs w:val="26"/>
        </w:rPr>
        <w:t>7</w:t>
      </w:r>
      <w:r w:rsidRPr="00812921">
        <w:rPr>
          <w:b/>
          <w:sz w:val="26"/>
          <w:szCs w:val="26"/>
        </w:rPr>
        <w:t xml:space="preserve"> годов </w:t>
      </w:r>
    </w:p>
    <w:p w14:paraId="155149D3" w14:textId="77777777" w:rsidR="00BE1165" w:rsidRPr="00812921" w:rsidRDefault="00BE1165" w:rsidP="00BE1165">
      <w:pPr>
        <w:tabs>
          <w:tab w:val="left" w:pos="7380"/>
        </w:tabs>
        <w:ind w:firstLine="708"/>
        <w:jc w:val="center"/>
        <w:rPr>
          <w:b/>
          <w:sz w:val="26"/>
          <w:szCs w:val="26"/>
          <w:shd w:val="clear" w:color="auto" w:fill="FFFF00"/>
        </w:rPr>
      </w:pPr>
    </w:p>
    <w:p w14:paraId="6A89D8ED" w14:textId="77777777" w:rsidR="00BE1165" w:rsidRPr="00812921" w:rsidRDefault="00BE1165" w:rsidP="00BE1165">
      <w:pPr>
        <w:jc w:val="right"/>
        <w:rPr>
          <w:sz w:val="28"/>
          <w:szCs w:val="28"/>
        </w:rPr>
      </w:pPr>
      <w:r w:rsidRPr="00812921">
        <w:rPr>
          <w:sz w:val="22"/>
          <w:szCs w:val="22"/>
        </w:rPr>
        <w:t xml:space="preserve">                                                                                                                                    </w:t>
      </w:r>
      <w:r w:rsidRPr="00812921">
        <w:rPr>
          <w:sz w:val="26"/>
          <w:szCs w:val="26"/>
        </w:rPr>
        <w:t>(рублей)</w:t>
      </w:r>
      <w:r w:rsidRPr="00812921">
        <w:t xml:space="preserve">                                                    </w:t>
      </w:r>
    </w:p>
    <w:tbl>
      <w:tblPr>
        <w:tblW w:w="91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4"/>
        <w:gridCol w:w="1366"/>
        <w:gridCol w:w="1245"/>
        <w:gridCol w:w="1276"/>
      </w:tblGrid>
      <w:tr w:rsidR="00351C9D" w:rsidRPr="00812921" w14:paraId="5FFD079B" w14:textId="77777777" w:rsidTr="00704B92">
        <w:trPr>
          <w:trHeight w:val="70"/>
          <w:tblHeader/>
          <w:jc w:val="center"/>
        </w:trPr>
        <w:tc>
          <w:tcPr>
            <w:tcW w:w="5304" w:type="dxa"/>
            <w:vAlign w:val="center"/>
          </w:tcPr>
          <w:p w14:paraId="2FA08A14" w14:textId="77777777" w:rsidR="00351C9D" w:rsidRPr="00E96CD7" w:rsidRDefault="00351C9D" w:rsidP="00704B92">
            <w:pPr>
              <w:jc w:val="center"/>
              <w:rPr>
                <w:b/>
                <w:bCs/>
                <w:sz w:val="20"/>
                <w:szCs w:val="20"/>
              </w:rPr>
            </w:pPr>
            <w:r w:rsidRPr="00E96CD7">
              <w:rPr>
                <w:b/>
                <w:bCs/>
                <w:sz w:val="20"/>
                <w:szCs w:val="20"/>
              </w:rPr>
              <w:t xml:space="preserve">Наименование источников </w:t>
            </w:r>
          </w:p>
          <w:p w14:paraId="3CDDF051" w14:textId="77777777" w:rsidR="00351C9D" w:rsidRPr="00E96CD7" w:rsidRDefault="00351C9D" w:rsidP="00704B92">
            <w:pPr>
              <w:jc w:val="center"/>
              <w:rPr>
                <w:b/>
                <w:bCs/>
                <w:sz w:val="20"/>
                <w:szCs w:val="20"/>
              </w:rPr>
            </w:pPr>
            <w:r w:rsidRPr="00E96CD7">
              <w:rPr>
                <w:b/>
                <w:bCs/>
                <w:sz w:val="20"/>
                <w:szCs w:val="20"/>
              </w:rPr>
              <w:t>финансирования дефицита бюджета</w:t>
            </w:r>
          </w:p>
        </w:tc>
        <w:tc>
          <w:tcPr>
            <w:tcW w:w="1366" w:type="dxa"/>
            <w:vAlign w:val="center"/>
          </w:tcPr>
          <w:p w14:paraId="29591F1B" w14:textId="77777777" w:rsidR="00351C9D" w:rsidRPr="00E96CD7" w:rsidRDefault="00351C9D" w:rsidP="00704B92">
            <w:pPr>
              <w:jc w:val="center"/>
              <w:rPr>
                <w:b/>
                <w:bCs/>
                <w:sz w:val="20"/>
                <w:szCs w:val="20"/>
              </w:rPr>
            </w:pPr>
            <w:r w:rsidRPr="00E96CD7">
              <w:rPr>
                <w:b/>
                <w:bCs/>
                <w:sz w:val="20"/>
                <w:szCs w:val="20"/>
              </w:rPr>
              <w:t>202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E96CD7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45" w:type="dxa"/>
            <w:vAlign w:val="center"/>
          </w:tcPr>
          <w:p w14:paraId="5B0B13D1" w14:textId="77777777" w:rsidR="00351C9D" w:rsidRPr="00E96CD7" w:rsidRDefault="00351C9D" w:rsidP="00704B92">
            <w:pPr>
              <w:jc w:val="center"/>
              <w:rPr>
                <w:b/>
                <w:bCs/>
                <w:sz w:val="20"/>
                <w:szCs w:val="20"/>
              </w:rPr>
            </w:pPr>
            <w:r w:rsidRPr="00E96CD7">
              <w:rPr>
                <w:b/>
                <w:bCs/>
                <w:sz w:val="20"/>
                <w:szCs w:val="20"/>
              </w:rPr>
              <w:t>202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E96CD7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14:paraId="53041DEE" w14:textId="77777777" w:rsidR="00351C9D" w:rsidRPr="00E96CD7" w:rsidRDefault="00351C9D" w:rsidP="00704B92">
            <w:pPr>
              <w:jc w:val="center"/>
              <w:rPr>
                <w:b/>
                <w:bCs/>
                <w:sz w:val="20"/>
                <w:szCs w:val="20"/>
              </w:rPr>
            </w:pPr>
            <w:r w:rsidRPr="00E96CD7">
              <w:rPr>
                <w:b/>
                <w:bCs/>
                <w:sz w:val="20"/>
                <w:szCs w:val="20"/>
              </w:rPr>
              <w:t>202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E96CD7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351C9D" w:rsidRPr="00812921" w14:paraId="295FF467" w14:textId="77777777" w:rsidTr="00704B92">
        <w:trPr>
          <w:jc w:val="center"/>
        </w:trPr>
        <w:tc>
          <w:tcPr>
            <w:tcW w:w="5304" w:type="dxa"/>
            <w:vAlign w:val="center"/>
          </w:tcPr>
          <w:p w14:paraId="09199E7A" w14:textId="77777777" w:rsidR="00351C9D" w:rsidRPr="00FA51B9" w:rsidRDefault="00351C9D" w:rsidP="00704B92">
            <w:pPr>
              <w:jc w:val="both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ИСТОЧНИКИ ФИНАНСИРОВАНИЯ ДЕФИЦИТА БЮДЖЕТА</w:t>
            </w:r>
          </w:p>
        </w:tc>
        <w:tc>
          <w:tcPr>
            <w:tcW w:w="1366" w:type="dxa"/>
            <w:vAlign w:val="center"/>
          </w:tcPr>
          <w:p w14:paraId="36E167A4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43 359 535,51</w:t>
            </w:r>
          </w:p>
        </w:tc>
        <w:tc>
          <w:tcPr>
            <w:tcW w:w="1245" w:type="dxa"/>
            <w:vAlign w:val="center"/>
          </w:tcPr>
          <w:p w14:paraId="0051D6B3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14:paraId="5EA63584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</w:tr>
      <w:tr w:rsidR="00351C9D" w:rsidRPr="00812921" w14:paraId="3528F0CD" w14:textId="77777777" w:rsidTr="00704B92">
        <w:trPr>
          <w:jc w:val="center"/>
        </w:trPr>
        <w:tc>
          <w:tcPr>
            <w:tcW w:w="5304" w:type="dxa"/>
            <w:vAlign w:val="center"/>
          </w:tcPr>
          <w:p w14:paraId="612FE769" w14:textId="77777777" w:rsidR="00351C9D" w:rsidRPr="00FA51B9" w:rsidRDefault="00351C9D" w:rsidP="00704B92">
            <w:pPr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ИСТОЧНИКИ ВНУТРЕННОГО ФИНАНСИРОВАНИЯ ДЕФИЦИТА БЮДЖЕТА</w:t>
            </w:r>
          </w:p>
        </w:tc>
        <w:tc>
          <w:tcPr>
            <w:tcW w:w="1366" w:type="dxa"/>
          </w:tcPr>
          <w:p w14:paraId="05CD98BD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45" w:type="dxa"/>
            <w:vAlign w:val="center"/>
          </w:tcPr>
          <w:p w14:paraId="3B694C39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14:paraId="519DFE13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</w:tr>
      <w:tr w:rsidR="00351C9D" w:rsidRPr="00812921" w14:paraId="6E0B5AA7" w14:textId="77777777" w:rsidTr="00704B92">
        <w:trPr>
          <w:jc w:val="center"/>
        </w:trPr>
        <w:tc>
          <w:tcPr>
            <w:tcW w:w="5304" w:type="dxa"/>
            <w:vAlign w:val="center"/>
          </w:tcPr>
          <w:p w14:paraId="7EAAB066" w14:textId="77777777" w:rsidR="00351C9D" w:rsidRPr="00FA51B9" w:rsidRDefault="00351C9D" w:rsidP="00704B92">
            <w:pPr>
              <w:jc w:val="both"/>
              <w:rPr>
                <w:bCs/>
                <w:sz w:val="20"/>
                <w:szCs w:val="20"/>
              </w:rPr>
            </w:pPr>
            <w:r w:rsidRPr="00FA51B9">
              <w:rPr>
                <w:sz w:val="20"/>
                <w:szCs w:val="20"/>
              </w:rPr>
              <w:t>Разница между привлеченными и погашенными муниципальным образованием в валюте Российской Федерации бюджетными кредитами, предоставленными местному бюджету другими бюджетами бюджетной системы Российской Федерации</w:t>
            </w:r>
          </w:p>
        </w:tc>
        <w:tc>
          <w:tcPr>
            <w:tcW w:w="1366" w:type="dxa"/>
            <w:vAlign w:val="center"/>
          </w:tcPr>
          <w:p w14:paraId="753E47A4" w14:textId="77777777" w:rsidR="00351C9D" w:rsidRPr="00FA51B9" w:rsidRDefault="00351C9D" w:rsidP="00704B92">
            <w:pPr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 xml:space="preserve">        0,0</w:t>
            </w:r>
          </w:p>
        </w:tc>
        <w:tc>
          <w:tcPr>
            <w:tcW w:w="1245" w:type="dxa"/>
            <w:vAlign w:val="center"/>
          </w:tcPr>
          <w:p w14:paraId="714F51E4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14:paraId="0B0586A7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</w:tr>
      <w:tr w:rsidR="00351C9D" w:rsidRPr="00812921" w14:paraId="6B3E2081" w14:textId="77777777" w:rsidTr="00704B92">
        <w:trPr>
          <w:jc w:val="center"/>
        </w:trPr>
        <w:tc>
          <w:tcPr>
            <w:tcW w:w="5304" w:type="dxa"/>
            <w:vAlign w:val="center"/>
          </w:tcPr>
          <w:p w14:paraId="44A1BC64" w14:textId="77777777" w:rsidR="00351C9D" w:rsidRPr="00FA51B9" w:rsidRDefault="00351C9D" w:rsidP="00704B9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 xml:space="preserve">Изменение остатков средств на счетах по учету средств бюджетов </w:t>
            </w:r>
          </w:p>
        </w:tc>
        <w:tc>
          <w:tcPr>
            <w:tcW w:w="1366" w:type="dxa"/>
            <w:vAlign w:val="center"/>
          </w:tcPr>
          <w:p w14:paraId="0BC52EC2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43 359 535,51</w:t>
            </w:r>
          </w:p>
        </w:tc>
        <w:tc>
          <w:tcPr>
            <w:tcW w:w="1245" w:type="dxa"/>
            <w:vAlign w:val="center"/>
          </w:tcPr>
          <w:p w14:paraId="269F8791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14:paraId="51209D44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</w:tr>
      <w:tr w:rsidR="00351C9D" w:rsidRPr="00812921" w14:paraId="400FA7B5" w14:textId="77777777" w:rsidTr="00704B92">
        <w:trPr>
          <w:trHeight w:val="260"/>
          <w:jc w:val="center"/>
        </w:trPr>
        <w:tc>
          <w:tcPr>
            <w:tcW w:w="5304" w:type="dxa"/>
            <w:vAlign w:val="bottom"/>
          </w:tcPr>
          <w:p w14:paraId="4971D6CB" w14:textId="77777777" w:rsidR="00351C9D" w:rsidRPr="00FA51B9" w:rsidRDefault="00351C9D" w:rsidP="00704B92">
            <w:pPr>
              <w:jc w:val="both"/>
              <w:rPr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ИСТОЧНИКИ ВНЕШНЕГО ФИНАНСИРОВАНИЯ ДЕФИЦИТА БЮДЖЕТА</w:t>
            </w:r>
          </w:p>
        </w:tc>
        <w:tc>
          <w:tcPr>
            <w:tcW w:w="1366" w:type="dxa"/>
            <w:vAlign w:val="center"/>
          </w:tcPr>
          <w:p w14:paraId="2F4A132C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45" w:type="dxa"/>
            <w:vAlign w:val="center"/>
          </w:tcPr>
          <w:p w14:paraId="47CE4844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14:paraId="4FB724E8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</w:tr>
      <w:tr w:rsidR="00351C9D" w:rsidRPr="00812921" w14:paraId="533E4BB5" w14:textId="77777777" w:rsidTr="00704B92">
        <w:trPr>
          <w:trHeight w:val="260"/>
          <w:jc w:val="center"/>
        </w:trPr>
        <w:tc>
          <w:tcPr>
            <w:tcW w:w="5304" w:type="dxa"/>
            <w:vAlign w:val="bottom"/>
          </w:tcPr>
          <w:p w14:paraId="33A192E9" w14:textId="77777777" w:rsidR="00351C9D" w:rsidRPr="00FA51B9" w:rsidRDefault="00351C9D" w:rsidP="00704B92">
            <w:pPr>
              <w:jc w:val="both"/>
              <w:rPr>
                <w:bCs/>
                <w:sz w:val="20"/>
                <w:szCs w:val="20"/>
              </w:rPr>
            </w:pPr>
            <w:r w:rsidRPr="00FA51B9">
              <w:rPr>
                <w:sz w:val="20"/>
                <w:szCs w:val="20"/>
              </w:rPr>
              <w:t>Разница между привлеченными в иностранной валюте от Российской Федерации и погашенными муниципальным образованием бюджетными кредитами, предоставленными в рамках использования целевых иностранных кредитов</w:t>
            </w:r>
          </w:p>
        </w:tc>
        <w:tc>
          <w:tcPr>
            <w:tcW w:w="1366" w:type="dxa"/>
            <w:vAlign w:val="center"/>
          </w:tcPr>
          <w:p w14:paraId="588DCB69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45" w:type="dxa"/>
            <w:vAlign w:val="center"/>
          </w:tcPr>
          <w:p w14:paraId="52C16205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14:paraId="5FDA42B7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</w:tr>
      <w:tr w:rsidR="00351C9D" w:rsidRPr="00812921" w14:paraId="2BAD72B3" w14:textId="77777777" w:rsidTr="00704B92">
        <w:trPr>
          <w:trHeight w:val="260"/>
          <w:jc w:val="center"/>
        </w:trPr>
        <w:tc>
          <w:tcPr>
            <w:tcW w:w="5304" w:type="dxa"/>
            <w:vAlign w:val="bottom"/>
          </w:tcPr>
          <w:p w14:paraId="17EB47CE" w14:textId="77777777" w:rsidR="00351C9D" w:rsidRPr="00FA51B9" w:rsidRDefault="00351C9D" w:rsidP="00704B92">
            <w:pPr>
              <w:jc w:val="both"/>
              <w:rPr>
                <w:bCs/>
                <w:sz w:val="20"/>
                <w:szCs w:val="20"/>
              </w:rPr>
            </w:pPr>
            <w:r w:rsidRPr="00FA51B9">
              <w:rPr>
                <w:sz w:val="20"/>
                <w:szCs w:val="20"/>
              </w:rPr>
              <w:t xml:space="preserve">Объем средств, направляемых на исполнение гарантий муниципального образования в иностранной валюте, предоставленных Российской Федерации в рамках использования целевых иностранных </w:t>
            </w:r>
            <w:proofErr w:type="gramStart"/>
            <w:r w:rsidRPr="00FA51B9">
              <w:rPr>
                <w:sz w:val="20"/>
                <w:szCs w:val="20"/>
              </w:rPr>
              <w:t>кредитов, в случае, если</w:t>
            </w:r>
            <w:proofErr w:type="gramEnd"/>
            <w:r w:rsidRPr="00FA51B9">
              <w:rPr>
                <w:sz w:val="20"/>
                <w:szCs w:val="20"/>
              </w:rPr>
              <w:t xml:space="preserve"> исполнение гарантом муниципальных гарантий ведет к возникновению права регрессного требования гаранта к принципалу</w:t>
            </w:r>
          </w:p>
        </w:tc>
        <w:tc>
          <w:tcPr>
            <w:tcW w:w="1366" w:type="dxa"/>
            <w:vAlign w:val="center"/>
          </w:tcPr>
          <w:p w14:paraId="382E76A3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45" w:type="dxa"/>
            <w:vAlign w:val="center"/>
          </w:tcPr>
          <w:p w14:paraId="698A2C05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vAlign w:val="center"/>
          </w:tcPr>
          <w:p w14:paraId="74C7AFBA" w14:textId="77777777" w:rsidR="00351C9D" w:rsidRPr="00FA51B9" w:rsidRDefault="00351C9D" w:rsidP="00704B92">
            <w:pPr>
              <w:jc w:val="center"/>
              <w:rPr>
                <w:bCs/>
                <w:sz w:val="20"/>
                <w:szCs w:val="20"/>
              </w:rPr>
            </w:pPr>
            <w:r w:rsidRPr="00FA51B9">
              <w:rPr>
                <w:bCs/>
                <w:sz w:val="20"/>
                <w:szCs w:val="20"/>
              </w:rPr>
              <w:t>0,0</w:t>
            </w:r>
          </w:p>
        </w:tc>
      </w:tr>
    </w:tbl>
    <w:p w14:paraId="435FCBF6" w14:textId="77777777" w:rsidR="00BE1165" w:rsidRPr="00812921" w:rsidRDefault="00BE1165" w:rsidP="00BE1165">
      <w:pPr>
        <w:tabs>
          <w:tab w:val="left" w:pos="7380"/>
        </w:tabs>
        <w:ind w:firstLine="708"/>
        <w:jc w:val="right"/>
        <w:rPr>
          <w:sz w:val="28"/>
          <w:szCs w:val="28"/>
        </w:rPr>
      </w:pPr>
    </w:p>
    <w:p w14:paraId="4D207B00" w14:textId="77777777" w:rsidR="00BE1165" w:rsidRPr="00812921" w:rsidRDefault="00BE1165" w:rsidP="00BE1165">
      <w:pPr>
        <w:rPr>
          <w:b/>
          <w:i/>
        </w:rPr>
      </w:pPr>
    </w:p>
    <w:p w14:paraId="721B98A5" w14:textId="77777777" w:rsidR="00BE1165" w:rsidRPr="00812921" w:rsidRDefault="00BE1165" w:rsidP="00BE1165">
      <w:pPr>
        <w:rPr>
          <w:b/>
          <w:i/>
        </w:rPr>
      </w:pPr>
    </w:p>
    <w:p w14:paraId="27BBF67E" w14:textId="77777777" w:rsidR="00BE1165" w:rsidRPr="00812921" w:rsidRDefault="00BE1165" w:rsidP="00BE1165">
      <w:pPr>
        <w:rPr>
          <w:b/>
          <w:i/>
        </w:rPr>
      </w:pPr>
    </w:p>
    <w:p w14:paraId="70EBFFAF" w14:textId="77777777" w:rsidR="00BE1165" w:rsidRPr="00812921" w:rsidRDefault="00BE1165" w:rsidP="00BE1165">
      <w:pPr>
        <w:rPr>
          <w:b/>
          <w:i/>
        </w:rPr>
      </w:pPr>
    </w:p>
    <w:p w14:paraId="65F63890" w14:textId="77777777" w:rsidR="00AF100D" w:rsidRPr="00812921" w:rsidRDefault="00AF100D" w:rsidP="00AF100D">
      <w:pPr>
        <w:tabs>
          <w:tab w:val="left" w:pos="7380"/>
        </w:tabs>
        <w:ind w:firstLine="708"/>
        <w:jc w:val="right"/>
        <w:rPr>
          <w:sz w:val="28"/>
          <w:szCs w:val="28"/>
        </w:rPr>
      </w:pPr>
    </w:p>
    <w:p w14:paraId="31E4D31E" w14:textId="77777777" w:rsidR="00AF100D" w:rsidRPr="00812921" w:rsidRDefault="00AF100D" w:rsidP="00AF100D">
      <w:pPr>
        <w:rPr>
          <w:b/>
          <w:i/>
        </w:rPr>
      </w:pPr>
    </w:p>
    <w:p w14:paraId="5492A406" w14:textId="77777777" w:rsidR="00F74824" w:rsidRPr="00812921" w:rsidRDefault="00F74824" w:rsidP="00F74824">
      <w:pPr>
        <w:tabs>
          <w:tab w:val="left" w:pos="7380"/>
        </w:tabs>
        <w:ind w:firstLine="708"/>
        <w:jc w:val="right"/>
        <w:rPr>
          <w:sz w:val="28"/>
          <w:szCs w:val="28"/>
        </w:rPr>
      </w:pPr>
    </w:p>
    <w:p w14:paraId="18AB59B7" w14:textId="77777777" w:rsidR="00F74824" w:rsidRPr="00812921" w:rsidRDefault="00F74824" w:rsidP="00F74824">
      <w:pPr>
        <w:rPr>
          <w:b/>
          <w:i/>
        </w:rPr>
      </w:pPr>
    </w:p>
    <w:p w14:paraId="009D8BAA" w14:textId="77777777" w:rsidR="00F74824" w:rsidRPr="00812921" w:rsidRDefault="00F74824" w:rsidP="00F74824">
      <w:pPr>
        <w:rPr>
          <w:b/>
          <w:i/>
        </w:rPr>
      </w:pPr>
    </w:p>
    <w:p w14:paraId="3703A57E" w14:textId="77777777" w:rsidR="00F74824" w:rsidRPr="00812921" w:rsidRDefault="00F74824" w:rsidP="00F74824">
      <w:pPr>
        <w:rPr>
          <w:b/>
          <w:i/>
        </w:rPr>
      </w:pPr>
    </w:p>
    <w:p w14:paraId="21F0971D" w14:textId="77777777" w:rsidR="00F74824" w:rsidRPr="00812921" w:rsidRDefault="00F74824" w:rsidP="00F74824">
      <w:pPr>
        <w:rPr>
          <w:b/>
          <w:i/>
        </w:rPr>
      </w:pPr>
    </w:p>
    <w:p w14:paraId="4FAEE1FF" w14:textId="77777777" w:rsidR="00F74824" w:rsidRPr="00812921" w:rsidRDefault="00F74824" w:rsidP="00F74824">
      <w:pPr>
        <w:rPr>
          <w:b/>
          <w:i/>
        </w:rPr>
      </w:pPr>
    </w:p>
    <w:p w14:paraId="0320C3AA" w14:textId="77777777" w:rsidR="00F74824" w:rsidRDefault="00F74824" w:rsidP="00F74824">
      <w:pPr>
        <w:rPr>
          <w:b/>
          <w:i/>
        </w:rPr>
      </w:pPr>
    </w:p>
    <w:p w14:paraId="1AFF03F0" w14:textId="77777777" w:rsidR="00F74824" w:rsidRDefault="00F74824" w:rsidP="00F74824">
      <w:pPr>
        <w:rPr>
          <w:b/>
          <w:i/>
        </w:rPr>
      </w:pPr>
    </w:p>
    <w:p w14:paraId="4446C3FD" w14:textId="77777777" w:rsidR="00F74824" w:rsidRPr="00812921" w:rsidRDefault="00F74824" w:rsidP="00F74824">
      <w:pPr>
        <w:rPr>
          <w:b/>
          <w:i/>
        </w:rPr>
      </w:pPr>
    </w:p>
    <w:p w14:paraId="40DA7716" w14:textId="77777777" w:rsidR="00086A8C" w:rsidRPr="00F74824" w:rsidRDefault="00086A8C" w:rsidP="00F74824"/>
    <w:sectPr w:rsidR="00086A8C" w:rsidRPr="00F74824" w:rsidSect="001D5500">
      <w:headerReference w:type="even" r:id="rId8"/>
      <w:headerReference w:type="default" r:id="rId9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E8565" w14:textId="77777777" w:rsidR="008E3977" w:rsidRDefault="008E3977">
      <w:r>
        <w:separator/>
      </w:r>
    </w:p>
  </w:endnote>
  <w:endnote w:type="continuationSeparator" w:id="0">
    <w:p w14:paraId="6EFBC990" w14:textId="77777777" w:rsidR="008E3977" w:rsidRDefault="008E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F754A" w14:textId="77777777" w:rsidR="008E3977" w:rsidRDefault="008E3977">
      <w:r>
        <w:separator/>
      </w:r>
    </w:p>
  </w:footnote>
  <w:footnote w:type="continuationSeparator" w:id="0">
    <w:p w14:paraId="05DFBC27" w14:textId="77777777" w:rsidR="008E3977" w:rsidRDefault="008E3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3225">
      <w:rPr>
        <w:rStyle w:val="a6"/>
        <w:noProof/>
      </w:rPr>
      <w:t>8</w:t>
    </w:r>
    <w:r>
      <w:rPr>
        <w:rStyle w:val="a6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7DB6">
      <w:rPr>
        <w:rStyle w:val="a6"/>
        <w:noProof/>
      </w:rPr>
      <w:t>8</w:t>
    </w:r>
    <w:r>
      <w:rPr>
        <w:rStyle w:val="a6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6A8C"/>
    <w:rsid w:val="000873FC"/>
    <w:rsid w:val="0009546E"/>
    <w:rsid w:val="000960BD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50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1372"/>
    <w:rsid w:val="00214625"/>
    <w:rsid w:val="002167E2"/>
    <w:rsid w:val="002202FE"/>
    <w:rsid w:val="00221088"/>
    <w:rsid w:val="002216F0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1C9D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06892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C47"/>
    <w:rsid w:val="0051268A"/>
    <w:rsid w:val="00513A3B"/>
    <w:rsid w:val="00515623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2FF8"/>
    <w:rsid w:val="006A3A88"/>
    <w:rsid w:val="006A6ABF"/>
    <w:rsid w:val="006A6EA4"/>
    <w:rsid w:val="006A72B3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775F"/>
    <w:rsid w:val="006D06BA"/>
    <w:rsid w:val="006D0801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DE4"/>
    <w:rsid w:val="007E44C7"/>
    <w:rsid w:val="007E47E5"/>
    <w:rsid w:val="007E6B66"/>
    <w:rsid w:val="007E6FD3"/>
    <w:rsid w:val="007E745A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77D"/>
    <w:rsid w:val="00814F6C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3977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A25"/>
    <w:rsid w:val="009E55CE"/>
    <w:rsid w:val="009E6384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2F8D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3716"/>
    <w:rsid w:val="00AA44FF"/>
    <w:rsid w:val="00AA6464"/>
    <w:rsid w:val="00AA6BD5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4917"/>
    <w:rsid w:val="00AD52D5"/>
    <w:rsid w:val="00AD62F7"/>
    <w:rsid w:val="00AD731F"/>
    <w:rsid w:val="00AD753A"/>
    <w:rsid w:val="00AE0CE0"/>
    <w:rsid w:val="00AE3BF1"/>
    <w:rsid w:val="00AE3FE8"/>
    <w:rsid w:val="00AE475A"/>
    <w:rsid w:val="00AE5ACA"/>
    <w:rsid w:val="00AE6B63"/>
    <w:rsid w:val="00AE7386"/>
    <w:rsid w:val="00AE7D32"/>
    <w:rsid w:val="00AF0466"/>
    <w:rsid w:val="00AF05DF"/>
    <w:rsid w:val="00AF100D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1165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32C"/>
    <w:rsid w:val="00BF1919"/>
    <w:rsid w:val="00BF1AE6"/>
    <w:rsid w:val="00BF2C5C"/>
    <w:rsid w:val="00BF2CB2"/>
    <w:rsid w:val="00BF3378"/>
    <w:rsid w:val="00BF3FAA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C55"/>
    <w:rsid w:val="00C55081"/>
    <w:rsid w:val="00C566CF"/>
    <w:rsid w:val="00C56A19"/>
    <w:rsid w:val="00C57E8B"/>
    <w:rsid w:val="00C61227"/>
    <w:rsid w:val="00C63FD4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12C"/>
    <w:rsid w:val="00D540B6"/>
    <w:rsid w:val="00D542B2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741"/>
    <w:rsid w:val="00DA4163"/>
    <w:rsid w:val="00DA5CDE"/>
    <w:rsid w:val="00DA6F9D"/>
    <w:rsid w:val="00DA7ABB"/>
    <w:rsid w:val="00DB2666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12AD"/>
    <w:rsid w:val="00E414FF"/>
    <w:rsid w:val="00E41C9A"/>
    <w:rsid w:val="00E42A81"/>
    <w:rsid w:val="00E430C4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D6F"/>
    <w:rsid w:val="00E57BCD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C05E3"/>
    <w:rsid w:val="00EC09D5"/>
    <w:rsid w:val="00EC36F9"/>
    <w:rsid w:val="00EC411B"/>
    <w:rsid w:val="00EC59CB"/>
    <w:rsid w:val="00EC5DF8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4824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904BA"/>
    <w:rsid w:val="00F907AF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CB08C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B08CE"/>
  </w:style>
  <w:style w:type="paragraph" w:customStyle="1" w:styleId="a7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31250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a">
    <w:name w:val="Title"/>
    <w:uiPriority w:val="99"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b">
    <w:name w:val="Hyperlink"/>
    <w:uiPriority w:val="99"/>
    <w:unhideWhenUsed/>
    <w:rsid w:val="00594D79"/>
    <w:rPr>
      <w:color w:val="0000FF"/>
      <w:u w:val="single"/>
    </w:rPr>
  </w:style>
  <w:style w:type="character" w:styleId="ac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d">
    <w:name w:val="Body Text"/>
    <w:basedOn w:val="a"/>
    <w:link w:val="ae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e">
    <w:name w:val="Основной текст Знак"/>
    <w:link w:val="ad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12</cp:revision>
  <cp:lastPrinted>2022-12-26T11:42:00Z</cp:lastPrinted>
  <dcterms:created xsi:type="dcterms:W3CDTF">2022-12-28T12:17:00Z</dcterms:created>
  <dcterms:modified xsi:type="dcterms:W3CDTF">2026-01-20T11:47:00Z</dcterms:modified>
</cp:coreProperties>
</file>